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1B" w:rsidRPr="00176C1B" w:rsidRDefault="00176C1B" w:rsidP="00176C1B">
      <w:pPr>
        <w:ind w:firstLine="720"/>
        <w:jc w:val="both"/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noProof/>
          <w:color w:val="081B3A"/>
          <w:spacing w:val="3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1EED92F3" wp14:editId="1B2B2CB3">
            <wp:simplePos x="0" y="0"/>
            <wp:positionH relativeFrom="column">
              <wp:posOffset>2733675</wp:posOffset>
            </wp:positionH>
            <wp:positionV relativeFrom="paragraph">
              <wp:posOffset>66675</wp:posOffset>
            </wp:positionV>
            <wp:extent cx="3524250" cy="40957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proofErr w:type="spellStart"/>
      <w:proofErr w:type="gram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Hiện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nay,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bệnh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sốt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xuất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huyết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đang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có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nguy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cơ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gia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tăng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tại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nhiều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địa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phương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.</w:t>
      </w:r>
      <w:proofErr w:type="gram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Đây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là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bệnh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truyền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nhiễm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cấp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tính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do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muỗi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vằn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đốt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người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bệnh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rồi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truyền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sang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người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lành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Bệnh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có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thể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gây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biến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chứng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nguy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hiểm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nếu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không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được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phát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hiện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và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điều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trị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kịp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thời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.</w:t>
      </w:r>
      <w:proofErr w:type="gramEnd"/>
    </w:p>
    <w:p w:rsidR="00176C1B" w:rsidRPr="00176C1B" w:rsidRDefault="00176C1B" w:rsidP="00176C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81B3A"/>
          <w:spacing w:val="3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58B1D117" wp14:editId="38AF3201">
            <wp:simplePos x="0" y="0"/>
            <wp:positionH relativeFrom="column">
              <wp:posOffset>-695325</wp:posOffset>
            </wp:positionH>
            <wp:positionV relativeFrom="paragraph">
              <wp:posOffset>2672080</wp:posOffset>
            </wp:positionV>
            <wp:extent cx="4114800" cy="3362325"/>
            <wp:effectExtent l="0" t="0" r="0" b="9525"/>
            <wp:wrapTight wrapText="bothSides">
              <wp:wrapPolygon edited="0">
                <wp:start x="0" y="0"/>
                <wp:lineTo x="0" y="21539"/>
                <wp:lineTo x="21500" y="21539"/>
                <wp:lineTo x="2150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Để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phòng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chống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bệnh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sốt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xuất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huyết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mỗi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người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dân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mỗi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gia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đình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cần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thực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hiện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tốt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các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biện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pháp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sau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: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Diệt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muỗi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diệt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lăng</w:t>
      </w:r>
      <w:proofErr w:type="spellEnd"/>
      <w:proofErr w:type="gram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quăng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(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bọ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gậy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)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bằng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cách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lật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úp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các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dụng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cụ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chứa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nước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khi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không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dùng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đến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thả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cá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vào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bể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nước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thay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nước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bình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hoa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thường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xuyên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.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Ngủ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màn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cả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ban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ngày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và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ban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đêm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mặc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quần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áo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dài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tay</w:t>
      </w:r>
      <w:proofErr w:type="spellEnd"/>
      <w:proofErr w:type="gram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để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tránh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muỗi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đốt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.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Giữ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gìn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vệ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sinh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môi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trường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sạch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sẽ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thu</w:t>
      </w:r>
      <w:proofErr w:type="spellEnd"/>
      <w:proofErr w:type="gram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gom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rác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thải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phát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quang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bụi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rậm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quanh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nhà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trường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học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.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Khi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có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triệu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chứng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sốt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cao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đột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ngột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đau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đầu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nổi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mẩn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chảy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máu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cam,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chảy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máu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chân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răng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cần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đến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ngay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cơ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sở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y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tế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để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được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khám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và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điều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trị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kịp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thời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không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tự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ý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dùng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thuốc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tại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nhà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.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Mỗi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người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mỗi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học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sinh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hãy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là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một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tuyên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truyền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viên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tích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cực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cùng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cộng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đồng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chung</w:t>
      </w:r>
      <w:proofErr w:type="spellEnd"/>
      <w:proofErr w:type="gram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tay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phòng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chống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bệnh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sốt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xuất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huyết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để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bảo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vệ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sức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khỏe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cho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bản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thân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gia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đình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và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xã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hội</w:t>
      </w:r>
      <w:proofErr w:type="spellEnd"/>
      <w:r w:rsidRPr="00176C1B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.</w:t>
      </w:r>
    </w:p>
    <w:p w:rsidR="00706B06" w:rsidRDefault="00706B06" w:rsidP="00C95485"/>
    <w:sectPr w:rsidR="00706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AC"/>
    <w:rsid w:val="00176C1B"/>
    <w:rsid w:val="003C44F6"/>
    <w:rsid w:val="003F0FAC"/>
    <w:rsid w:val="00706B06"/>
    <w:rsid w:val="00C95485"/>
    <w:rsid w:val="00EB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</dc:creator>
  <cp:lastModifiedBy>nv</cp:lastModifiedBy>
  <cp:revision>4</cp:revision>
  <dcterms:created xsi:type="dcterms:W3CDTF">2025-10-14T07:07:00Z</dcterms:created>
  <dcterms:modified xsi:type="dcterms:W3CDTF">2025-10-14T07:26:00Z</dcterms:modified>
</cp:coreProperties>
</file>